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9D14" w14:textId="77777777" w:rsidR="00A21DCD" w:rsidRDefault="009D4D1C" w:rsidP="00A21DCD">
      <w:pPr>
        <w:pStyle w:val="Heading1"/>
        <w:rPr>
          <w:i/>
        </w:rPr>
      </w:pPr>
      <w:r w:rsidRPr="00A04B66">
        <w:rPr>
          <w:rFonts w:eastAsia="MS PGothic"/>
          <w:noProof/>
          <w:color w:val="358C9B"/>
          <w:szCs w:val="34"/>
          <w:lang w:val="en-GB" w:eastAsia="en-GB"/>
        </w:rPr>
        <w:drawing>
          <wp:anchor distT="0" distB="0" distL="114300" distR="114300" simplePos="0" relativeHeight="251658240" behindDoc="1" locked="0" layoutInCell="1" allowOverlap="1" wp14:anchorId="08B8D42D" wp14:editId="35B07C7E">
            <wp:simplePos x="0" y="0"/>
            <wp:positionH relativeFrom="margin">
              <wp:align>center</wp:align>
            </wp:positionH>
            <wp:positionV relativeFrom="paragraph">
              <wp:posOffset>0</wp:posOffset>
            </wp:positionV>
            <wp:extent cx="6562224" cy="1466850"/>
            <wp:effectExtent l="0" t="0" r="0" b="0"/>
            <wp:wrapTight wrapText="bothSides">
              <wp:wrapPolygon edited="0">
                <wp:start x="0" y="0"/>
                <wp:lineTo x="0" y="21319"/>
                <wp:lineTo x="21508" y="21319"/>
                <wp:lineTo x="21508" y="0"/>
                <wp:lineTo x="0" y="0"/>
              </wp:wrapPolygon>
            </wp:wrapTight>
            <wp:docPr id="1" name="Picture 1" descr="Y:\Sales\JST - Shared\Official customer training\Design assets and materials\Let your training journey begin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JST - Shared\Official customer training\Design assets and materials\Let your training journey begin_header 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2224"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439">
        <w:t>Training activity</w:t>
      </w:r>
      <w:r w:rsidR="00A21DCD">
        <w:t xml:space="preserve">: </w:t>
      </w:r>
      <w:r w:rsidR="00A61727">
        <w:rPr>
          <w:i/>
        </w:rPr>
        <w:t>SAGE Journals</w:t>
      </w:r>
    </w:p>
    <w:p w14:paraId="3548E28E" w14:textId="77777777" w:rsidR="00DA68A8" w:rsidRPr="00DA68A8" w:rsidRDefault="00DA68A8" w:rsidP="00DA68A8">
      <w:pPr>
        <w:pStyle w:val="Heading1"/>
        <w:rPr>
          <w:sz w:val="36"/>
          <w:szCs w:val="36"/>
        </w:rPr>
      </w:pPr>
      <w:r w:rsidRPr="00DA68A8">
        <w:rPr>
          <w:sz w:val="36"/>
          <w:szCs w:val="36"/>
        </w:rPr>
        <w:t>Activity</w:t>
      </w:r>
    </w:p>
    <w:p w14:paraId="482836B4" w14:textId="77777777" w:rsidR="00A61727" w:rsidRPr="00461613" w:rsidRDefault="00A61727" w:rsidP="00A61727">
      <w:pPr>
        <w:rPr>
          <w:color w:val="595959" w:themeColor="text1" w:themeTint="A6"/>
          <w:sz w:val="22"/>
          <w:szCs w:val="22"/>
        </w:rPr>
      </w:pPr>
      <w:r w:rsidRPr="00461613">
        <w:rPr>
          <w:b/>
          <w:color w:val="595959" w:themeColor="text1" w:themeTint="A6"/>
          <w:sz w:val="22"/>
          <w:szCs w:val="22"/>
        </w:rPr>
        <w:t>Aim:</w:t>
      </w:r>
      <w:r w:rsidRPr="00461613">
        <w:rPr>
          <w:color w:val="595959" w:themeColor="text1" w:themeTint="A6"/>
          <w:sz w:val="22"/>
          <w:szCs w:val="22"/>
        </w:rPr>
        <w:t xml:space="preserve"> To </w:t>
      </w:r>
      <w:r>
        <w:rPr>
          <w:color w:val="595959" w:themeColor="text1" w:themeTint="A6"/>
          <w:sz w:val="22"/>
          <w:szCs w:val="22"/>
        </w:rPr>
        <w:t xml:space="preserve">build your confidence and experience in using </w:t>
      </w:r>
      <w:r>
        <w:rPr>
          <w:b/>
          <w:i/>
          <w:color w:val="595959" w:themeColor="text1" w:themeTint="A6"/>
          <w:sz w:val="22"/>
          <w:szCs w:val="22"/>
        </w:rPr>
        <w:t>SAGE Journals</w:t>
      </w:r>
      <w:r>
        <w:rPr>
          <w:color w:val="595959" w:themeColor="text1" w:themeTint="A6"/>
          <w:sz w:val="22"/>
          <w:szCs w:val="22"/>
        </w:rPr>
        <w:t xml:space="preserve"> for future study and research projects.</w:t>
      </w:r>
    </w:p>
    <w:p w14:paraId="49C77E6B" w14:textId="77777777" w:rsidR="00A61727" w:rsidRPr="00461613" w:rsidRDefault="00A61727" w:rsidP="00A61727">
      <w:pPr>
        <w:rPr>
          <w:color w:val="595959" w:themeColor="text1" w:themeTint="A6"/>
          <w:sz w:val="22"/>
          <w:szCs w:val="22"/>
        </w:rPr>
      </w:pPr>
      <w:r w:rsidRPr="00461613">
        <w:rPr>
          <w:b/>
          <w:color w:val="595959" w:themeColor="text1" w:themeTint="A6"/>
          <w:sz w:val="22"/>
          <w:szCs w:val="22"/>
        </w:rPr>
        <w:t>Task:</w:t>
      </w:r>
      <w:r w:rsidRPr="00461613">
        <w:rPr>
          <w:color w:val="595959" w:themeColor="text1" w:themeTint="A6"/>
          <w:sz w:val="22"/>
          <w:szCs w:val="22"/>
        </w:rPr>
        <w:t xml:space="preserve"> You are going to </w:t>
      </w:r>
      <w:r>
        <w:rPr>
          <w:color w:val="595959" w:themeColor="text1" w:themeTint="A6"/>
          <w:sz w:val="22"/>
          <w:szCs w:val="22"/>
        </w:rPr>
        <w:t>identify some relevant articles within</w:t>
      </w:r>
      <w:r w:rsidRPr="00461613">
        <w:rPr>
          <w:color w:val="595959" w:themeColor="text1" w:themeTint="A6"/>
          <w:sz w:val="22"/>
          <w:szCs w:val="22"/>
        </w:rPr>
        <w:t xml:space="preserve"> the </w:t>
      </w:r>
      <w:r w:rsidRPr="00461613">
        <w:rPr>
          <w:b/>
          <w:i/>
          <w:color w:val="595959" w:themeColor="text1" w:themeTint="A6"/>
          <w:sz w:val="22"/>
          <w:szCs w:val="22"/>
        </w:rPr>
        <w:t xml:space="preserve">SAGE </w:t>
      </w:r>
      <w:r>
        <w:rPr>
          <w:b/>
          <w:i/>
          <w:color w:val="595959" w:themeColor="text1" w:themeTint="A6"/>
          <w:sz w:val="22"/>
          <w:szCs w:val="22"/>
        </w:rPr>
        <w:t>Journals</w:t>
      </w:r>
      <w:r w:rsidRPr="00461613">
        <w:rPr>
          <w:i/>
          <w:color w:val="595959" w:themeColor="text1" w:themeTint="A6"/>
          <w:sz w:val="22"/>
          <w:szCs w:val="22"/>
        </w:rPr>
        <w:t xml:space="preserve"> </w:t>
      </w:r>
      <w:r w:rsidRPr="00461613">
        <w:rPr>
          <w:color w:val="595959" w:themeColor="text1" w:themeTint="A6"/>
          <w:sz w:val="22"/>
          <w:szCs w:val="22"/>
        </w:rPr>
        <w:t>platform:</w:t>
      </w:r>
    </w:p>
    <w:p w14:paraId="05499F59" w14:textId="77777777" w:rsidR="00A61727" w:rsidRPr="00461613" w:rsidRDefault="00A61727" w:rsidP="00A61727">
      <w:pPr>
        <w:pStyle w:val="ListBullet"/>
        <w:numPr>
          <w:ilvl w:val="0"/>
          <w:numId w:val="8"/>
        </w:numPr>
        <w:rPr>
          <w:color w:val="595959" w:themeColor="text1" w:themeTint="A6"/>
          <w:sz w:val="22"/>
          <w:szCs w:val="22"/>
        </w:rPr>
      </w:pPr>
      <w:r w:rsidRPr="00461613">
        <w:rPr>
          <w:color w:val="595959" w:themeColor="text1" w:themeTint="A6"/>
          <w:sz w:val="22"/>
          <w:szCs w:val="22"/>
        </w:rPr>
        <w:t>If you are</w:t>
      </w:r>
      <w:r>
        <w:rPr>
          <w:color w:val="595959" w:themeColor="text1" w:themeTint="A6"/>
          <w:sz w:val="22"/>
          <w:szCs w:val="22"/>
        </w:rPr>
        <w:t xml:space="preserve"> a student or a researcher, these</w:t>
      </w:r>
      <w:r w:rsidRPr="00461613">
        <w:rPr>
          <w:color w:val="595959" w:themeColor="text1" w:themeTint="A6"/>
          <w:sz w:val="22"/>
          <w:szCs w:val="22"/>
        </w:rPr>
        <w:t xml:space="preserve"> could be related to a current assignment or project that you are working on;</w:t>
      </w:r>
    </w:p>
    <w:p w14:paraId="7472CFF4" w14:textId="77777777" w:rsidR="00A61727" w:rsidRPr="00461613" w:rsidRDefault="00A61727" w:rsidP="00A61727">
      <w:pPr>
        <w:pStyle w:val="ListBullet"/>
        <w:numPr>
          <w:ilvl w:val="0"/>
          <w:numId w:val="8"/>
        </w:numPr>
        <w:rPr>
          <w:color w:val="595959" w:themeColor="text1" w:themeTint="A6"/>
          <w:sz w:val="22"/>
          <w:szCs w:val="22"/>
        </w:rPr>
      </w:pPr>
      <w:r w:rsidRPr="00461613">
        <w:rPr>
          <w:color w:val="595959" w:themeColor="text1" w:themeTint="A6"/>
          <w:sz w:val="22"/>
          <w:szCs w:val="22"/>
        </w:rPr>
        <w:t>If you ar</w:t>
      </w:r>
      <w:r>
        <w:rPr>
          <w:color w:val="595959" w:themeColor="text1" w:themeTint="A6"/>
          <w:sz w:val="22"/>
          <w:szCs w:val="22"/>
        </w:rPr>
        <w:t>e Faculty, these</w:t>
      </w:r>
      <w:r w:rsidRPr="00461613">
        <w:rPr>
          <w:color w:val="595959" w:themeColor="text1" w:themeTint="A6"/>
          <w:sz w:val="22"/>
          <w:szCs w:val="22"/>
        </w:rPr>
        <w:t xml:space="preserve"> could be for a lecture or module that you are teaching</w:t>
      </w:r>
      <w:r>
        <w:rPr>
          <w:color w:val="595959" w:themeColor="text1" w:themeTint="A6"/>
          <w:sz w:val="22"/>
          <w:szCs w:val="22"/>
        </w:rPr>
        <w:t>, or for your own research project</w:t>
      </w:r>
      <w:r w:rsidRPr="00461613">
        <w:rPr>
          <w:color w:val="595959" w:themeColor="text1" w:themeTint="A6"/>
          <w:sz w:val="22"/>
          <w:szCs w:val="22"/>
        </w:rPr>
        <w:t>;</w:t>
      </w:r>
    </w:p>
    <w:p w14:paraId="73A0AD70" w14:textId="77777777" w:rsidR="00A61727" w:rsidRDefault="00A61727" w:rsidP="00A61727">
      <w:pPr>
        <w:pStyle w:val="ListBullet"/>
        <w:numPr>
          <w:ilvl w:val="0"/>
          <w:numId w:val="8"/>
        </w:numPr>
        <w:rPr>
          <w:color w:val="595959" w:themeColor="text1" w:themeTint="A6"/>
          <w:sz w:val="22"/>
          <w:szCs w:val="22"/>
        </w:rPr>
      </w:pPr>
      <w:r w:rsidRPr="00461613">
        <w:rPr>
          <w:color w:val="595959" w:themeColor="text1" w:themeTint="A6"/>
          <w:sz w:val="22"/>
          <w:szCs w:val="22"/>
        </w:rPr>
        <w:t xml:space="preserve">If you are a </w:t>
      </w:r>
      <w:r>
        <w:rPr>
          <w:color w:val="595959" w:themeColor="text1" w:themeTint="A6"/>
          <w:sz w:val="22"/>
          <w:szCs w:val="22"/>
        </w:rPr>
        <w:t>Librarian, these could be for a training or reference session</w:t>
      </w:r>
      <w:r w:rsidRPr="00461613">
        <w:rPr>
          <w:color w:val="595959" w:themeColor="text1" w:themeTint="A6"/>
          <w:sz w:val="22"/>
          <w:szCs w:val="22"/>
        </w:rPr>
        <w:t xml:space="preserve"> that you are hosting</w:t>
      </w:r>
      <w:r>
        <w:rPr>
          <w:color w:val="595959" w:themeColor="text1" w:themeTint="A6"/>
          <w:sz w:val="22"/>
          <w:szCs w:val="22"/>
        </w:rPr>
        <w:t>, or for your own interest</w:t>
      </w:r>
      <w:r w:rsidRPr="00461613">
        <w:rPr>
          <w:color w:val="595959" w:themeColor="text1" w:themeTint="A6"/>
          <w:sz w:val="22"/>
          <w:szCs w:val="22"/>
        </w:rPr>
        <w:t>.</w:t>
      </w:r>
    </w:p>
    <w:p w14:paraId="762A8DCE" w14:textId="77777777" w:rsidR="00A61727" w:rsidRDefault="00A61727" w:rsidP="00A61727">
      <w:pPr>
        <w:pStyle w:val="ListBullet"/>
        <w:ind w:left="1080" w:firstLine="0"/>
        <w:rPr>
          <w:color w:val="595959" w:themeColor="text1" w:themeTint="A6"/>
          <w:sz w:val="22"/>
          <w:szCs w:val="22"/>
        </w:rPr>
      </w:pPr>
    </w:p>
    <w:p w14:paraId="598F1C3C" w14:textId="77777777" w:rsidR="00A61727" w:rsidRPr="00461613" w:rsidRDefault="00A61727" w:rsidP="00A61727">
      <w:pPr>
        <w:pStyle w:val="ListBullet"/>
        <w:ind w:left="0" w:firstLine="0"/>
        <w:rPr>
          <w:color w:val="595959" w:themeColor="text1" w:themeTint="A6"/>
          <w:sz w:val="22"/>
          <w:szCs w:val="22"/>
        </w:rPr>
      </w:pPr>
      <w:r w:rsidRPr="00461613">
        <w:rPr>
          <w:color w:val="595959" w:themeColor="text1" w:themeTint="A6"/>
          <w:sz w:val="22"/>
          <w:szCs w:val="22"/>
        </w:rPr>
        <w:t xml:space="preserve">Using what you know about </w:t>
      </w:r>
      <w:r w:rsidRPr="00461613">
        <w:rPr>
          <w:b/>
          <w:i/>
          <w:color w:val="595959" w:themeColor="text1" w:themeTint="A6"/>
          <w:sz w:val="22"/>
          <w:szCs w:val="22"/>
        </w:rPr>
        <w:t xml:space="preserve">SAGE </w:t>
      </w:r>
      <w:r>
        <w:rPr>
          <w:b/>
          <w:i/>
          <w:color w:val="595959" w:themeColor="text1" w:themeTint="A6"/>
          <w:sz w:val="22"/>
          <w:szCs w:val="22"/>
        </w:rPr>
        <w:t>Journals</w:t>
      </w:r>
      <w:r w:rsidRPr="00461613">
        <w:rPr>
          <w:color w:val="595959" w:themeColor="text1" w:themeTint="A6"/>
          <w:sz w:val="22"/>
          <w:szCs w:val="22"/>
        </w:rPr>
        <w:t xml:space="preserve">, explore the platform to find </w:t>
      </w:r>
      <w:r>
        <w:rPr>
          <w:color w:val="595959" w:themeColor="text1" w:themeTint="A6"/>
          <w:sz w:val="22"/>
          <w:szCs w:val="22"/>
        </w:rPr>
        <w:t>some articles in order to complete the table on the next page of this worksheet</w:t>
      </w:r>
      <w:r w:rsidRPr="00461613">
        <w:rPr>
          <w:color w:val="595959" w:themeColor="text1" w:themeTint="A6"/>
          <w:sz w:val="22"/>
          <w:szCs w:val="22"/>
        </w:rPr>
        <w:t>:</w:t>
      </w:r>
    </w:p>
    <w:p w14:paraId="623B0223" w14:textId="77777777" w:rsidR="00A61727" w:rsidRPr="00A61727" w:rsidRDefault="00A61727" w:rsidP="00A61727">
      <w:pPr>
        <w:pStyle w:val="ListNumber"/>
        <w:rPr>
          <w:color w:val="595959" w:themeColor="text1" w:themeTint="A6"/>
          <w:sz w:val="22"/>
          <w:szCs w:val="22"/>
        </w:rPr>
      </w:pPr>
      <w:r w:rsidRPr="00A61727">
        <w:rPr>
          <w:color w:val="595959" w:themeColor="text1" w:themeTint="A6"/>
          <w:sz w:val="22"/>
          <w:szCs w:val="22"/>
        </w:rPr>
        <w:t>Decide what topic you are going to use for this activity; identify some key words that you might use in your searches.</w:t>
      </w:r>
    </w:p>
    <w:p w14:paraId="0CCDD87A" w14:textId="77777777" w:rsidR="00A61727" w:rsidRPr="00A61727" w:rsidRDefault="00A61727" w:rsidP="00A61727">
      <w:pPr>
        <w:pStyle w:val="ListNumber"/>
        <w:rPr>
          <w:color w:val="595959" w:themeColor="text1" w:themeTint="A6"/>
          <w:sz w:val="22"/>
          <w:szCs w:val="22"/>
        </w:rPr>
      </w:pPr>
      <w:r w:rsidRPr="00A61727">
        <w:rPr>
          <w:color w:val="595959" w:themeColor="text1" w:themeTint="A6"/>
          <w:sz w:val="22"/>
          <w:szCs w:val="22"/>
        </w:rPr>
        <w:t xml:space="preserve">Using the search and browse options, explore the </w:t>
      </w:r>
      <w:r w:rsidRPr="00A61727">
        <w:rPr>
          <w:b/>
          <w:i/>
          <w:color w:val="595959" w:themeColor="text1" w:themeTint="A6"/>
          <w:sz w:val="22"/>
          <w:szCs w:val="22"/>
        </w:rPr>
        <w:t>SAGE Journals</w:t>
      </w:r>
      <w:r w:rsidRPr="00A61727">
        <w:rPr>
          <w:color w:val="595959" w:themeColor="text1" w:themeTint="A6"/>
          <w:sz w:val="22"/>
          <w:szCs w:val="22"/>
        </w:rPr>
        <w:t xml:space="preserve"> platform to find some suitable articles on your chosen topic. Spend some time reading through these articles to see which ones you find most interesting, relevant or useful.</w:t>
      </w:r>
    </w:p>
    <w:p w14:paraId="4FF6790A" w14:textId="77777777" w:rsidR="00A61727" w:rsidRPr="00A61727" w:rsidRDefault="00A61727" w:rsidP="00A61727">
      <w:pPr>
        <w:pStyle w:val="ListNumber"/>
        <w:rPr>
          <w:color w:val="595959" w:themeColor="text1" w:themeTint="A6"/>
          <w:sz w:val="22"/>
          <w:szCs w:val="22"/>
        </w:rPr>
      </w:pPr>
      <w:r w:rsidRPr="00A61727">
        <w:rPr>
          <w:color w:val="595959" w:themeColor="text1" w:themeTint="A6"/>
          <w:sz w:val="22"/>
          <w:szCs w:val="22"/>
        </w:rPr>
        <w:t>Using the table on the next page, make a note of at least two articles that you think might be useful to a project you are currently working on. You might also like to download the PDFs of these articles or share them with yourself via email, if you want to refer to them easily later on.</w:t>
      </w:r>
    </w:p>
    <w:p w14:paraId="3D8E61BB" w14:textId="77777777" w:rsidR="00A61727" w:rsidRPr="00A61727" w:rsidRDefault="00A61727" w:rsidP="00A61727">
      <w:pPr>
        <w:pStyle w:val="ListNumber"/>
        <w:rPr>
          <w:color w:val="595959" w:themeColor="text1" w:themeTint="A6"/>
          <w:sz w:val="22"/>
          <w:szCs w:val="22"/>
        </w:rPr>
      </w:pPr>
      <w:r w:rsidRPr="00A61727">
        <w:rPr>
          <w:color w:val="595959" w:themeColor="text1" w:themeTint="A6"/>
          <w:sz w:val="22"/>
          <w:szCs w:val="22"/>
        </w:rPr>
        <w:t>Consider why you like each article you have chosen, and how you could use it. Make some notes in the columns provided.</w:t>
      </w:r>
    </w:p>
    <w:p w14:paraId="1A480865" w14:textId="77777777" w:rsidR="00A61727" w:rsidRPr="00461613" w:rsidRDefault="00A61727" w:rsidP="00A61727">
      <w:pPr>
        <w:pStyle w:val="ListBullet"/>
        <w:ind w:firstLine="0"/>
        <w:rPr>
          <w:color w:val="595959" w:themeColor="text1" w:themeTint="A6"/>
          <w:sz w:val="22"/>
          <w:szCs w:val="22"/>
        </w:rPr>
      </w:pPr>
    </w:p>
    <w:p w14:paraId="5876CCC7" w14:textId="77777777" w:rsidR="00A61727" w:rsidRDefault="00A61727" w:rsidP="00A61727">
      <w:pPr>
        <w:pStyle w:val="ListBullet"/>
        <w:ind w:left="0" w:firstLine="0"/>
        <w:rPr>
          <w:color w:val="595959" w:themeColor="text1" w:themeTint="A6"/>
          <w:sz w:val="22"/>
          <w:szCs w:val="22"/>
        </w:rPr>
      </w:pPr>
      <w:r>
        <w:rPr>
          <w:color w:val="595959" w:themeColor="text1" w:themeTint="A6"/>
          <w:sz w:val="22"/>
          <w:szCs w:val="22"/>
        </w:rPr>
        <w:t>While you are</w:t>
      </w:r>
      <w:r w:rsidRPr="00461613">
        <w:rPr>
          <w:color w:val="595959" w:themeColor="text1" w:themeTint="A6"/>
          <w:sz w:val="22"/>
          <w:szCs w:val="22"/>
        </w:rPr>
        <w:t xml:space="preserve"> looking for </w:t>
      </w:r>
      <w:r>
        <w:rPr>
          <w:color w:val="595959" w:themeColor="text1" w:themeTint="A6"/>
          <w:sz w:val="22"/>
          <w:szCs w:val="22"/>
        </w:rPr>
        <w:t>articles</w:t>
      </w:r>
      <w:r w:rsidRPr="00461613">
        <w:rPr>
          <w:color w:val="595959" w:themeColor="text1" w:themeTint="A6"/>
          <w:sz w:val="22"/>
          <w:szCs w:val="22"/>
        </w:rPr>
        <w:t xml:space="preserve"> for your chosen topic, you </w:t>
      </w:r>
      <w:r>
        <w:rPr>
          <w:color w:val="595959" w:themeColor="text1" w:themeTint="A6"/>
          <w:sz w:val="22"/>
          <w:szCs w:val="22"/>
        </w:rPr>
        <w:t>can also create your free account in order to</w:t>
      </w:r>
      <w:r w:rsidRPr="00461613">
        <w:rPr>
          <w:color w:val="595959" w:themeColor="text1" w:themeTint="A6"/>
          <w:sz w:val="22"/>
          <w:szCs w:val="22"/>
        </w:rPr>
        <w:t>:</w:t>
      </w:r>
    </w:p>
    <w:p w14:paraId="609AD013" w14:textId="77777777" w:rsidR="00A61727" w:rsidRPr="00461613" w:rsidRDefault="00A61727" w:rsidP="00A61727">
      <w:pPr>
        <w:pStyle w:val="ListBullet"/>
        <w:ind w:left="0" w:firstLine="0"/>
        <w:rPr>
          <w:color w:val="595959" w:themeColor="text1" w:themeTint="A6"/>
          <w:sz w:val="22"/>
          <w:szCs w:val="22"/>
        </w:rPr>
      </w:pPr>
    </w:p>
    <w:p w14:paraId="2E2D4451" w14:textId="77777777" w:rsidR="00A61727" w:rsidRDefault="00A61727" w:rsidP="00A61727">
      <w:pPr>
        <w:pStyle w:val="ListBullet"/>
        <w:numPr>
          <w:ilvl w:val="0"/>
          <w:numId w:val="9"/>
        </w:numPr>
        <w:rPr>
          <w:color w:val="595959" w:themeColor="text1" w:themeTint="A6"/>
          <w:sz w:val="22"/>
          <w:szCs w:val="22"/>
        </w:rPr>
      </w:pPr>
      <w:r w:rsidRPr="00834EB2">
        <w:rPr>
          <w:b/>
          <w:color w:val="595959" w:themeColor="text1" w:themeTint="A6"/>
          <w:sz w:val="22"/>
          <w:szCs w:val="22"/>
        </w:rPr>
        <w:t xml:space="preserve">Save </w:t>
      </w:r>
      <w:r>
        <w:rPr>
          <w:b/>
          <w:color w:val="595959" w:themeColor="text1" w:themeTint="A6"/>
          <w:sz w:val="22"/>
          <w:szCs w:val="22"/>
        </w:rPr>
        <w:t>your</w:t>
      </w:r>
      <w:r w:rsidRPr="00834EB2">
        <w:rPr>
          <w:b/>
          <w:color w:val="595959" w:themeColor="text1" w:themeTint="A6"/>
          <w:sz w:val="22"/>
          <w:szCs w:val="22"/>
        </w:rPr>
        <w:t xml:space="preserve"> searches</w:t>
      </w:r>
      <w:r>
        <w:rPr>
          <w:color w:val="595959" w:themeColor="text1" w:themeTint="A6"/>
          <w:sz w:val="22"/>
          <w:szCs w:val="22"/>
        </w:rPr>
        <w:t xml:space="preserve"> so that you can quickly run the same search again later – this means you don’t need to worry about remembering your precise search terms and criteria;</w:t>
      </w:r>
    </w:p>
    <w:p w14:paraId="19A2A1FB" w14:textId="77777777" w:rsidR="00A61727" w:rsidRDefault="00A61727" w:rsidP="00A61727">
      <w:pPr>
        <w:pStyle w:val="ListBullet"/>
        <w:numPr>
          <w:ilvl w:val="0"/>
          <w:numId w:val="9"/>
        </w:numPr>
        <w:rPr>
          <w:color w:val="595959" w:themeColor="text1" w:themeTint="A6"/>
          <w:sz w:val="22"/>
          <w:szCs w:val="22"/>
        </w:rPr>
      </w:pPr>
      <w:r>
        <w:rPr>
          <w:b/>
          <w:color w:val="595959" w:themeColor="text1" w:themeTint="A6"/>
          <w:sz w:val="22"/>
          <w:szCs w:val="22"/>
        </w:rPr>
        <w:t xml:space="preserve">Save journals to My Favorite Journals </w:t>
      </w:r>
      <w:r>
        <w:rPr>
          <w:color w:val="595959" w:themeColor="text1" w:themeTint="A6"/>
          <w:sz w:val="22"/>
          <w:szCs w:val="22"/>
        </w:rPr>
        <w:t>in order to easily access relevant titles in the future;</w:t>
      </w:r>
    </w:p>
    <w:p w14:paraId="0F2CE9C3" w14:textId="77777777" w:rsidR="00A61727" w:rsidRPr="00461613" w:rsidRDefault="00A61727" w:rsidP="00A61727">
      <w:pPr>
        <w:pStyle w:val="ListBullet"/>
        <w:numPr>
          <w:ilvl w:val="0"/>
          <w:numId w:val="9"/>
        </w:numPr>
        <w:rPr>
          <w:color w:val="595959" w:themeColor="text1" w:themeTint="A6"/>
          <w:sz w:val="22"/>
          <w:szCs w:val="22"/>
        </w:rPr>
      </w:pPr>
      <w:r w:rsidRPr="00404AE7">
        <w:rPr>
          <w:b/>
          <w:color w:val="595959" w:themeColor="text1" w:themeTint="A6"/>
          <w:sz w:val="22"/>
          <w:szCs w:val="22"/>
        </w:rPr>
        <w:t>Set up email alerts</w:t>
      </w:r>
      <w:r>
        <w:rPr>
          <w:color w:val="595959" w:themeColor="text1" w:themeTint="A6"/>
          <w:sz w:val="22"/>
          <w:szCs w:val="22"/>
        </w:rPr>
        <w:t xml:space="preserve"> to be automatically notified when new articles matching either your saved searches or published in your favourite journals are available on the site – this saves you plenty of time re-running searches and finding the same results.</w:t>
      </w:r>
      <w:bookmarkStart w:id="0" w:name="_GoBack"/>
      <w:bookmarkEnd w:id="0"/>
    </w:p>
    <w:p w14:paraId="49108D92" w14:textId="77777777" w:rsidR="00A61727" w:rsidRDefault="00A61727" w:rsidP="00A61727">
      <w:pPr>
        <w:pStyle w:val="ListBullet"/>
        <w:ind w:left="0" w:firstLine="0"/>
        <w:rPr>
          <w:color w:val="595959" w:themeColor="text1" w:themeTint="A6"/>
          <w:sz w:val="22"/>
          <w:szCs w:val="22"/>
        </w:rPr>
      </w:pPr>
    </w:p>
    <w:p w14:paraId="1B13E891" w14:textId="77777777" w:rsidR="00A61727" w:rsidRPr="006D56A9" w:rsidRDefault="00A61727" w:rsidP="00A61727">
      <w:pPr>
        <w:pStyle w:val="ListBullet"/>
        <w:ind w:left="0" w:firstLine="0"/>
        <w:rPr>
          <w:b/>
        </w:rPr>
      </w:pPr>
      <w:r w:rsidRPr="006D56A9">
        <w:rPr>
          <w:color w:val="595959" w:themeColor="text1" w:themeTint="A6"/>
          <w:sz w:val="22"/>
          <w:szCs w:val="22"/>
        </w:rPr>
        <w:t xml:space="preserve">You can </w:t>
      </w:r>
      <w:r>
        <w:rPr>
          <w:color w:val="595959" w:themeColor="text1" w:themeTint="A6"/>
          <w:sz w:val="22"/>
          <w:szCs w:val="22"/>
        </w:rPr>
        <w:t xml:space="preserve">create your free profile by clicking the </w:t>
      </w:r>
      <w:r>
        <w:rPr>
          <w:b/>
          <w:color w:val="595959" w:themeColor="text1" w:themeTint="A6"/>
          <w:sz w:val="22"/>
          <w:szCs w:val="22"/>
        </w:rPr>
        <w:t>Sign in</w:t>
      </w:r>
      <w:r w:rsidR="0061033F">
        <w:rPr>
          <w:b/>
          <w:color w:val="595959" w:themeColor="text1" w:themeTint="A6"/>
          <w:sz w:val="22"/>
          <w:szCs w:val="22"/>
        </w:rPr>
        <w:t xml:space="preserve"> </w:t>
      </w:r>
      <w:r w:rsidR="0061033F">
        <w:rPr>
          <w:color w:val="595959" w:themeColor="text1" w:themeTint="A6"/>
          <w:sz w:val="22"/>
          <w:szCs w:val="22"/>
        </w:rPr>
        <w:t xml:space="preserve">button under </w:t>
      </w:r>
      <w:r w:rsidR="0061033F">
        <w:rPr>
          <w:b/>
          <w:color w:val="595959" w:themeColor="text1" w:themeTint="A6"/>
          <w:sz w:val="22"/>
          <w:szCs w:val="22"/>
        </w:rPr>
        <w:t xml:space="preserve">Access options </w:t>
      </w:r>
      <w:r>
        <w:rPr>
          <w:color w:val="595959" w:themeColor="text1" w:themeTint="A6"/>
          <w:sz w:val="22"/>
          <w:szCs w:val="22"/>
        </w:rPr>
        <w:t xml:space="preserve">at the top-right of any page, and then clicking on </w:t>
      </w:r>
      <w:r w:rsidR="0061033F">
        <w:rPr>
          <w:b/>
          <w:color w:val="595959" w:themeColor="text1" w:themeTint="A6"/>
          <w:sz w:val="22"/>
          <w:szCs w:val="22"/>
        </w:rPr>
        <w:t>Create Profile</w:t>
      </w:r>
      <w:r>
        <w:rPr>
          <w:color w:val="595959" w:themeColor="text1" w:themeTint="A6"/>
          <w:sz w:val="22"/>
          <w:szCs w:val="22"/>
        </w:rPr>
        <w:t>.</w:t>
      </w:r>
      <w:r>
        <w:rPr>
          <w:b/>
          <w:color w:val="595959" w:themeColor="text1" w:themeTint="A6"/>
          <w:sz w:val="22"/>
          <w:szCs w:val="22"/>
        </w:rPr>
        <w:t xml:space="preserve"> </w:t>
      </w:r>
    </w:p>
    <w:p w14:paraId="21E2B00C" w14:textId="77777777" w:rsidR="007C3F1A" w:rsidRPr="007C3F1A" w:rsidRDefault="007C3F1A" w:rsidP="007C3F1A"/>
    <w:p w14:paraId="10887861" w14:textId="77777777" w:rsidR="007C3F1A" w:rsidRDefault="007C3F1A" w:rsidP="007C3F1A">
      <w:pPr>
        <w:jc w:val="right"/>
      </w:pPr>
    </w:p>
    <w:p w14:paraId="5E7EE7AB" w14:textId="77777777" w:rsidR="003F796B" w:rsidRPr="007C3F1A" w:rsidRDefault="003F796B" w:rsidP="007C3F1A">
      <w:pPr>
        <w:sectPr w:rsidR="003F796B" w:rsidRPr="007C3F1A" w:rsidSect="00BC141A">
          <w:footerReference w:type="default" r:id="rId8"/>
          <w:footerReference w:type="first" r:id="rId9"/>
          <w:pgSz w:w="11906" w:h="16838"/>
          <w:pgMar w:top="720" w:right="720" w:bottom="720" w:left="720" w:header="708" w:footer="708" w:gutter="0"/>
          <w:cols w:space="708"/>
          <w:titlePg/>
          <w:docGrid w:linePitch="360"/>
        </w:sectPr>
      </w:pPr>
    </w:p>
    <w:tbl>
      <w:tblPr>
        <w:tblStyle w:val="Style2"/>
        <w:tblpPr w:leftFromText="180" w:rightFromText="180" w:vertAnchor="text" w:horzAnchor="margin" w:tblpY="322"/>
        <w:tblW w:w="15294"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5387"/>
        <w:gridCol w:w="9907"/>
      </w:tblGrid>
      <w:tr w:rsidR="00A61727" w:rsidRPr="000E197F" w14:paraId="6E169E79" w14:textId="77777777" w:rsidTr="00A61727">
        <w:trPr>
          <w:cnfStyle w:val="100000000000" w:firstRow="1" w:lastRow="0" w:firstColumn="0" w:lastColumn="0" w:oddVBand="0" w:evenVBand="0" w:oddHBand="0" w:evenHBand="0" w:firstRowFirstColumn="0" w:firstRowLastColumn="0" w:lastRowFirstColumn="0" w:lastRowLastColumn="0"/>
          <w:trHeight w:val="315"/>
        </w:trPr>
        <w:tc>
          <w:tcPr>
            <w:tcW w:w="5387" w:type="dxa"/>
            <w:shd w:val="clear" w:color="auto" w:fill="C3F1F8"/>
            <w:noWrap/>
            <w:hideMark/>
          </w:tcPr>
          <w:p w14:paraId="458A816F" w14:textId="77777777" w:rsidR="00A61727" w:rsidRPr="00BE2EA8" w:rsidRDefault="00A61727" w:rsidP="00A61727">
            <w:pPr>
              <w:pStyle w:val="TableHeading"/>
              <w:jc w:val="center"/>
              <w:rPr>
                <w:b/>
                <w:color w:val="235C66"/>
              </w:rPr>
            </w:pPr>
            <w:r>
              <w:rPr>
                <w:b/>
                <w:color w:val="235C66"/>
              </w:rPr>
              <w:lastRenderedPageBreak/>
              <w:t>Article title and name of journal it was published in</w:t>
            </w:r>
          </w:p>
        </w:tc>
        <w:tc>
          <w:tcPr>
            <w:tcW w:w="9907" w:type="dxa"/>
            <w:shd w:val="clear" w:color="auto" w:fill="C3F1F8"/>
            <w:noWrap/>
            <w:hideMark/>
          </w:tcPr>
          <w:p w14:paraId="6D9451E5" w14:textId="77777777" w:rsidR="00A61727" w:rsidRPr="00BE2EA8" w:rsidRDefault="00A61727" w:rsidP="00A61727">
            <w:pPr>
              <w:pStyle w:val="TableHeading"/>
              <w:jc w:val="center"/>
              <w:rPr>
                <w:b/>
                <w:color w:val="235C66"/>
              </w:rPr>
            </w:pPr>
            <w:r>
              <w:rPr>
                <w:b/>
                <w:color w:val="235C66"/>
              </w:rPr>
              <w:t>Why do I like this article? How could I use it in my current projects or assignments?</w:t>
            </w:r>
          </w:p>
        </w:tc>
      </w:tr>
      <w:tr w:rsidR="00A61727" w:rsidRPr="000E197F" w14:paraId="1A1B5458" w14:textId="77777777" w:rsidTr="00A61727">
        <w:trPr>
          <w:trHeight w:val="1635"/>
        </w:trPr>
        <w:tc>
          <w:tcPr>
            <w:tcW w:w="5387" w:type="dxa"/>
            <w:noWrap/>
            <w:hideMark/>
          </w:tcPr>
          <w:p w14:paraId="74CA7187" w14:textId="77777777" w:rsidR="00A61727" w:rsidRDefault="00A61727" w:rsidP="00A61727"/>
          <w:p w14:paraId="157245B3" w14:textId="77777777" w:rsidR="00A61727" w:rsidRDefault="00A61727" w:rsidP="00A61727"/>
          <w:p w14:paraId="5BE8AF07" w14:textId="77777777" w:rsidR="00A61727" w:rsidRDefault="00A61727" w:rsidP="00A61727"/>
          <w:p w14:paraId="088F98EE" w14:textId="77777777" w:rsidR="00A61727" w:rsidRDefault="00A61727" w:rsidP="00A61727"/>
          <w:p w14:paraId="07EA9FD5" w14:textId="77777777" w:rsidR="00A61727" w:rsidRDefault="00A61727" w:rsidP="00A61727"/>
          <w:p w14:paraId="4F0258CA" w14:textId="77777777" w:rsidR="00A61727" w:rsidRDefault="00A61727" w:rsidP="00A61727"/>
          <w:p w14:paraId="28150FE1" w14:textId="77777777" w:rsidR="00A61727" w:rsidRPr="000E197F" w:rsidRDefault="00A61727" w:rsidP="00A61727"/>
        </w:tc>
        <w:tc>
          <w:tcPr>
            <w:tcW w:w="9907" w:type="dxa"/>
            <w:noWrap/>
            <w:hideMark/>
          </w:tcPr>
          <w:p w14:paraId="4B0F040D" w14:textId="77777777" w:rsidR="00A61727" w:rsidRPr="000E197F" w:rsidRDefault="00A61727" w:rsidP="00A61727"/>
        </w:tc>
      </w:tr>
      <w:tr w:rsidR="00A61727" w:rsidRPr="000E197F" w14:paraId="12DF4FA0" w14:textId="77777777" w:rsidTr="00A61727">
        <w:trPr>
          <w:trHeight w:val="1594"/>
        </w:trPr>
        <w:tc>
          <w:tcPr>
            <w:tcW w:w="5387" w:type="dxa"/>
            <w:noWrap/>
          </w:tcPr>
          <w:p w14:paraId="257F83D8" w14:textId="77777777" w:rsidR="00A61727" w:rsidRDefault="00A61727" w:rsidP="00A61727"/>
          <w:p w14:paraId="27F1C113" w14:textId="77777777" w:rsidR="00A61727" w:rsidRDefault="00A61727" w:rsidP="00A61727"/>
          <w:p w14:paraId="0088B3F2" w14:textId="77777777" w:rsidR="00A61727" w:rsidRDefault="00A61727" w:rsidP="00A61727"/>
          <w:p w14:paraId="176C0DAE" w14:textId="77777777" w:rsidR="00A61727" w:rsidRDefault="00A61727" w:rsidP="00A61727"/>
          <w:p w14:paraId="2755799F" w14:textId="77777777" w:rsidR="00A61727" w:rsidRDefault="00A61727" w:rsidP="00A61727"/>
          <w:p w14:paraId="15278A97" w14:textId="77777777" w:rsidR="00A61727" w:rsidRDefault="00A61727" w:rsidP="00A61727"/>
          <w:p w14:paraId="28FC7911" w14:textId="77777777" w:rsidR="00A61727" w:rsidRPr="000E197F" w:rsidRDefault="00A61727" w:rsidP="00A61727"/>
        </w:tc>
        <w:tc>
          <w:tcPr>
            <w:tcW w:w="9907" w:type="dxa"/>
            <w:noWrap/>
          </w:tcPr>
          <w:p w14:paraId="78BD57D4" w14:textId="77777777" w:rsidR="00A61727" w:rsidRPr="000E197F" w:rsidRDefault="00A61727" w:rsidP="00A61727"/>
        </w:tc>
      </w:tr>
      <w:tr w:rsidR="00A61727" w:rsidRPr="000E197F" w14:paraId="103A979E" w14:textId="77777777" w:rsidTr="00A61727">
        <w:trPr>
          <w:trHeight w:val="1167"/>
        </w:trPr>
        <w:tc>
          <w:tcPr>
            <w:tcW w:w="5387" w:type="dxa"/>
            <w:noWrap/>
          </w:tcPr>
          <w:p w14:paraId="1BFE62B4" w14:textId="77777777" w:rsidR="00A61727" w:rsidRDefault="00A61727" w:rsidP="00A61727"/>
          <w:p w14:paraId="091D4200" w14:textId="77777777" w:rsidR="00A61727" w:rsidRDefault="00A61727" w:rsidP="00A61727"/>
          <w:p w14:paraId="4279ACBA" w14:textId="77777777" w:rsidR="00A61727" w:rsidRDefault="00A61727" w:rsidP="00A61727"/>
          <w:p w14:paraId="50E43449" w14:textId="77777777" w:rsidR="00A61727" w:rsidRDefault="00A61727" w:rsidP="00A61727"/>
          <w:p w14:paraId="5DB6B0C1" w14:textId="77777777" w:rsidR="00A61727" w:rsidRDefault="00A61727" w:rsidP="00A61727"/>
          <w:p w14:paraId="44A7CCF5" w14:textId="77777777" w:rsidR="00A61727" w:rsidRDefault="00A61727" w:rsidP="00A61727"/>
          <w:p w14:paraId="746E9B9B" w14:textId="77777777" w:rsidR="00A61727" w:rsidRPr="000E197F" w:rsidRDefault="00A61727" w:rsidP="00A61727"/>
        </w:tc>
        <w:tc>
          <w:tcPr>
            <w:tcW w:w="9907" w:type="dxa"/>
            <w:noWrap/>
          </w:tcPr>
          <w:p w14:paraId="525489E2" w14:textId="77777777" w:rsidR="00A61727" w:rsidRPr="000E197F" w:rsidRDefault="00A61727" w:rsidP="00A61727"/>
        </w:tc>
      </w:tr>
    </w:tbl>
    <w:p w14:paraId="38E4A7F4" w14:textId="77777777" w:rsidR="006622C0" w:rsidRDefault="006622C0" w:rsidP="00CA7901">
      <w:pPr>
        <w:tabs>
          <w:tab w:val="clear" w:pos="3975"/>
          <w:tab w:val="clear" w:pos="10540"/>
          <w:tab w:val="left" w:pos="12990"/>
        </w:tabs>
        <w:rPr>
          <w:lang w:val="en-US"/>
        </w:rPr>
      </w:pPr>
    </w:p>
    <w:p w14:paraId="655344D8" w14:textId="77777777" w:rsidR="006622C0" w:rsidRDefault="006622C0" w:rsidP="00CA7901">
      <w:pPr>
        <w:tabs>
          <w:tab w:val="clear" w:pos="3975"/>
          <w:tab w:val="clear" w:pos="10540"/>
          <w:tab w:val="left" w:pos="12990"/>
        </w:tabs>
        <w:rPr>
          <w:lang w:val="en-US"/>
        </w:rPr>
      </w:pPr>
    </w:p>
    <w:p w14:paraId="79864986" w14:textId="77777777" w:rsidR="006622C0" w:rsidRDefault="006622C0" w:rsidP="00CA7901">
      <w:pPr>
        <w:tabs>
          <w:tab w:val="clear" w:pos="3975"/>
          <w:tab w:val="clear" w:pos="10540"/>
          <w:tab w:val="left" w:pos="12990"/>
        </w:tabs>
        <w:rPr>
          <w:lang w:val="en-US"/>
        </w:rPr>
      </w:pPr>
    </w:p>
    <w:tbl>
      <w:tblPr>
        <w:tblStyle w:val="Style2"/>
        <w:tblpPr w:leftFromText="180" w:rightFromText="180" w:vertAnchor="text" w:horzAnchor="margin" w:tblpY="559"/>
        <w:tblW w:w="14694" w:type="dxa"/>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CellMar>
          <w:top w:w="113" w:type="dxa"/>
          <w:left w:w="113" w:type="dxa"/>
          <w:bottom w:w="113" w:type="dxa"/>
          <w:right w:w="113" w:type="dxa"/>
        </w:tblCellMar>
        <w:tblLook w:val="04A0" w:firstRow="1" w:lastRow="0" w:firstColumn="1" w:lastColumn="0" w:noHBand="0" w:noVBand="1"/>
      </w:tblPr>
      <w:tblGrid>
        <w:gridCol w:w="5514"/>
        <w:gridCol w:w="9180"/>
      </w:tblGrid>
      <w:tr w:rsidR="006622C0" w:rsidRPr="000E197F" w14:paraId="3169481C" w14:textId="77777777" w:rsidTr="00B65AE7">
        <w:trPr>
          <w:cnfStyle w:val="100000000000" w:firstRow="1" w:lastRow="0" w:firstColumn="0" w:lastColumn="0" w:oddVBand="0" w:evenVBand="0" w:oddHBand="0" w:evenHBand="0" w:firstRowFirstColumn="0" w:firstRowLastColumn="0" w:lastRowFirstColumn="0" w:lastRowLastColumn="0"/>
          <w:trHeight w:val="299"/>
        </w:trPr>
        <w:tc>
          <w:tcPr>
            <w:tcW w:w="5514" w:type="dxa"/>
            <w:shd w:val="clear" w:color="auto" w:fill="808080" w:themeFill="background1" w:themeFillShade="80"/>
            <w:noWrap/>
            <w:hideMark/>
          </w:tcPr>
          <w:p w14:paraId="097102F7" w14:textId="77777777" w:rsidR="006622C0" w:rsidRPr="00BA5A4E" w:rsidRDefault="006622C0" w:rsidP="00B65AE7">
            <w:pPr>
              <w:pStyle w:val="TableHeading"/>
              <w:jc w:val="center"/>
              <w:rPr>
                <w:b/>
                <w:color w:val="FFFFFF" w:themeColor="background1"/>
              </w:rPr>
            </w:pPr>
            <w:r w:rsidRPr="00BA5A4E">
              <w:rPr>
                <w:b/>
                <w:color w:val="FFFFFF" w:themeColor="background1"/>
              </w:rPr>
              <w:lastRenderedPageBreak/>
              <w:t>Article title and name of journal it was published in</w:t>
            </w:r>
          </w:p>
        </w:tc>
        <w:tc>
          <w:tcPr>
            <w:tcW w:w="9180" w:type="dxa"/>
            <w:shd w:val="clear" w:color="auto" w:fill="808080" w:themeFill="background1" w:themeFillShade="80"/>
            <w:noWrap/>
            <w:hideMark/>
          </w:tcPr>
          <w:p w14:paraId="4F8B6332" w14:textId="77777777" w:rsidR="006622C0" w:rsidRPr="00BA5A4E" w:rsidRDefault="006622C0" w:rsidP="00B65AE7">
            <w:pPr>
              <w:pStyle w:val="TableHeading"/>
              <w:jc w:val="center"/>
              <w:rPr>
                <w:color w:val="FFFFFF" w:themeColor="background1"/>
              </w:rPr>
            </w:pPr>
            <w:r w:rsidRPr="00BA5A4E">
              <w:rPr>
                <w:b/>
                <w:color w:val="FFFFFF" w:themeColor="background1"/>
              </w:rPr>
              <w:t xml:space="preserve">Why do I like this </w:t>
            </w:r>
            <w:r>
              <w:rPr>
                <w:b/>
                <w:color w:val="FFFFFF" w:themeColor="background1"/>
              </w:rPr>
              <w:t>article</w:t>
            </w:r>
            <w:r w:rsidRPr="00BA5A4E">
              <w:rPr>
                <w:b/>
                <w:color w:val="FFFFFF" w:themeColor="background1"/>
              </w:rPr>
              <w:t>?</w:t>
            </w:r>
            <w:r w:rsidRPr="00BA5A4E">
              <w:rPr>
                <w:color w:val="FFFFFF" w:themeColor="background1"/>
              </w:rPr>
              <w:t xml:space="preserve"> </w:t>
            </w:r>
            <w:r w:rsidRPr="00BA5A4E">
              <w:rPr>
                <w:b/>
                <w:color w:val="FFFFFF" w:themeColor="background1"/>
              </w:rPr>
              <w:t>How could I use it in my current projects or assignments?</w:t>
            </w:r>
          </w:p>
        </w:tc>
      </w:tr>
      <w:tr w:rsidR="006622C0" w:rsidRPr="000E197F" w14:paraId="60CCC989" w14:textId="77777777" w:rsidTr="00B65AE7">
        <w:trPr>
          <w:trHeight w:val="1919"/>
        </w:trPr>
        <w:tc>
          <w:tcPr>
            <w:tcW w:w="5514" w:type="dxa"/>
            <w:shd w:val="clear" w:color="auto" w:fill="F2F2F2" w:themeFill="background1" w:themeFillShade="F2"/>
            <w:noWrap/>
            <w:hideMark/>
          </w:tcPr>
          <w:p w14:paraId="2F0036EF" w14:textId="77777777" w:rsidR="006622C0" w:rsidRPr="000E197F" w:rsidRDefault="006622C0" w:rsidP="00B65AE7">
            <w:r>
              <w:t>‘</w:t>
            </w:r>
            <w:hyperlink r:id="rId10" w:history="1">
              <w:r w:rsidRPr="004530AA">
                <w:rPr>
                  <w:rStyle w:val="Hyperlink"/>
                </w:rPr>
                <w:t>Working Algorithms: Software Automation and the Future of Work’</w:t>
              </w:r>
            </w:hyperlink>
            <w:r w:rsidRPr="004530AA">
              <w:rPr>
                <w:color w:val="595959" w:themeColor="text1" w:themeTint="A6"/>
              </w:rPr>
              <w:t>, published in</w:t>
            </w:r>
            <w:r>
              <w:rPr>
                <w:i/>
                <w:color w:val="595959" w:themeColor="text1" w:themeTint="A6"/>
              </w:rPr>
              <w:t xml:space="preserve"> Work and Occupations</w:t>
            </w:r>
          </w:p>
        </w:tc>
        <w:tc>
          <w:tcPr>
            <w:tcW w:w="9180" w:type="dxa"/>
            <w:shd w:val="clear" w:color="auto" w:fill="F2F2F2" w:themeFill="background1" w:themeFillShade="F2"/>
            <w:noWrap/>
            <w:hideMark/>
          </w:tcPr>
          <w:p w14:paraId="364843B8" w14:textId="77777777" w:rsidR="006622C0" w:rsidRPr="00AF0F7A"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Author has conducted qualitative study using participant observation (over 19 months) of workers at a software company in order to better understand the impact of automation and digitisation on real employees</w:t>
            </w:r>
          </w:p>
          <w:p w14:paraId="0D5ABBF8" w14:textId="77777777" w:rsidR="006622C0"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His argument focuses on the complementarities between technology and people in the world of work; this provides an interesting counter-point to the critique of the impact of automation on workers</w:t>
            </w:r>
          </w:p>
          <w:p w14:paraId="6CE9CF90" w14:textId="77777777" w:rsidR="006622C0" w:rsidRPr="00BA5A4E"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Offers quite a rare account of applied research around automation in the workplace; a lot of articles on this topic are more theoretical</w:t>
            </w:r>
          </w:p>
        </w:tc>
      </w:tr>
      <w:tr w:rsidR="006622C0" w:rsidRPr="000E197F" w14:paraId="2D38576C" w14:textId="77777777" w:rsidTr="00B65AE7">
        <w:trPr>
          <w:trHeight w:val="2438"/>
        </w:trPr>
        <w:tc>
          <w:tcPr>
            <w:tcW w:w="5514" w:type="dxa"/>
            <w:shd w:val="clear" w:color="auto" w:fill="auto"/>
            <w:noWrap/>
          </w:tcPr>
          <w:p w14:paraId="2B5C8149" w14:textId="77777777" w:rsidR="006622C0" w:rsidRPr="004530AA" w:rsidRDefault="00B62E77" w:rsidP="00B65AE7">
            <w:pPr>
              <w:rPr>
                <w:i/>
              </w:rPr>
            </w:pPr>
            <w:hyperlink r:id="rId11" w:history="1">
              <w:r w:rsidR="006622C0" w:rsidRPr="004530AA">
                <w:rPr>
                  <w:rStyle w:val="Hyperlink"/>
                </w:rPr>
                <w:t>‘The consumption dilemma of digital capitalism’</w:t>
              </w:r>
            </w:hyperlink>
            <w:r w:rsidR="006622C0" w:rsidRPr="004530AA">
              <w:rPr>
                <w:color w:val="595959" w:themeColor="text1" w:themeTint="A6"/>
              </w:rPr>
              <w:t>,</w:t>
            </w:r>
            <w:r w:rsidR="006622C0">
              <w:t xml:space="preserve"> </w:t>
            </w:r>
            <w:r w:rsidR="006622C0" w:rsidRPr="004530AA">
              <w:rPr>
                <w:color w:val="595959" w:themeColor="text1" w:themeTint="A6"/>
              </w:rPr>
              <w:t xml:space="preserve">published in </w:t>
            </w:r>
            <w:r w:rsidR="006622C0" w:rsidRPr="004530AA">
              <w:rPr>
                <w:i/>
                <w:color w:val="595959" w:themeColor="text1" w:themeTint="A6"/>
              </w:rPr>
              <w:t>Transfer: European Review of Labour and Research</w:t>
            </w:r>
          </w:p>
        </w:tc>
        <w:tc>
          <w:tcPr>
            <w:tcW w:w="9180" w:type="dxa"/>
            <w:noWrap/>
          </w:tcPr>
          <w:p w14:paraId="16D8924E" w14:textId="77777777" w:rsidR="006622C0"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Author makes the argument that companies are introducing automation solutions to reduce overheads and produce more in order to increase supply and profit, but that by reducing labour needs they are reducing demand due to lower personal income of staff (i.e. potential consumers)</w:t>
            </w:r>
          </w:p>
          <w:p w14:paraId="0D718A70" w14:textId="77777777" w:rsidR="006622C0"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Contains an interesting concise historical summary of economic theory, from Fordism through to the digital economy and automation of the 21</w:t>
            </w:r>
            <w:r w:rsidRPr="00026B19">
              <w:rPr>
                <w:color w:val="595959" w:themeColor="text1" w:themeTint="A6"/>
                <w:vertAlign w:val="superscript"/>
              </w:rPr>
              <w:t>st</w:t>
            </w:r>
            <w:r>
              <w:rPr>
                <w:color w:val="595959" w:themeColor="text1" w:themeTint="A6"/>
              </w:rPr>
              <w:t xml:space="preserve"> century</w:t>
            </w:r>
          </w:p>
          <w:p w14:paraId="57D8A4D5" w14:textId="77777777" w:rsidR="006622C0" w:rsidRPr="00D81F42"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Cites a number of companies and their automation and harsh labour-control practices; could research these companies in more detail to do further analysis and case studies</w:t>
            </w:r>
          </w:p>
        </w:tc>
      </w:tr>
      <w:tr w:rsidR="006622C0" w:rsidRPr="000E197F" w14:paraId="6D84957E" w14:textId="77777777" w:rsidTr="00B65AE7">
        <w:trPr>
          <w:trHeight w:val="2576"/>
        </w:trPr>
        <w:tc>
          <w:tcPr>
            <w:tcW w:w="5514" w:type="dxa"/>
            <w:shd w:val="clear" w:color="auto" w:fill="F2F2F2" w:themeFill="background1" w:themeFillShade="F2"/>
            <w:noWrap/>
          </w:tcPr>
          <w:p w14:paraId="657E8E1E" w14:textId="77777777" w:rsidR="006622C0" w:rsidRPr="000E197F" w:rsidRDefault="00B62E77" w:rsidP="00B65AE7">
            <w:hyperlink r:id="rId12" w:history="1">
              <w:r w:rsidR="006622C0" w:rsidRPr="004530AA">
                <w:rPr>
                  <w:rStyle w:val="Hyperlink"/>
                </w:rPr>
                <w:t>‘Reinventing capitalism to address automation: sharing work to secure employment and income’</w:t>
              </w:r>
            </w:hyperlink>
            <w:r w:rsidR="006622C0" w:rsidRPr="004530AA">
              <w:rPr>
                <w:color w:val="595959" w:themeColor="text1" w:themeTint="A6"/>
              </w:rPr>
              <w:t>, published in</w:t>
            </w:r>
            <w:r w:rsidR="006622C0">
              <w:rPr>
                <w:color w:val="595959" w:themeColor="text1" w:themeTint="A6"/>
              </w:rPr>
              <w:t xml:space="preserve"> </w:t>
            </w:r>
            <w:r w:rsidR="006622C0">
              <w:rPr>
                <w:i/>
                <w:color w:val="595959" w:themeColor="text1" w:themeTint="A6"/>
              </w:rPr>
              <w:t>Competition and change</w:t>
            </w:r>
            <w:r w:rsidR="006622C0" w:rsidRPr="004530AA">
              <w:rPr>
                <w:color w:val="595959" w:themeColor="text1" w:themeTint="A6"/>
              </w:rPr>
              <w:t xml:space="preserve"> </w:t>
            </w:r>
          </w:p>
        </w:tc>
        <w:tc>
          <w:tcPr>
            <w:tcW w:w="9180" w:type="dxa"/>
            <w:shd w:val="clear" w:color="auto" w:fill="F2F2F2" w:themeFill="background1" w:themeFillShade="F2"/>
            <w:noWrap/>
          </w:tcPr>
          <w:p w14:paraId="431F0478" w14:textId="77777777" w:rsidR="006622C0"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Author analyses some initiatives such as work-sharing and shorter working weeks and the economic drawbacks and benefits of these programmes; indicates some interesting studies and literature reviews of these projects that could warrant deeper investigation</w:t>
            </w:r>
          </w:p>
          <w:p w14:paraId="17FB34D5" w14:textId="77777777" w:rsidR="006622C0" w:rsidRDefault="006622C0" w:rsidP="006622C0">
            <w:pPr>
              <w:numPr>
                <w:ilvl w:val="0"/>
                <w:numId w:val="10"/>
              </w:numPr>
              <w:tabs>
                <w:tab w:val="clear" w:pos="3975"/>
                <w:tab w:val="clear" w:pos="10540"/>
              </w:tabs>
              <w:spacing w:before="0" w:after="160" w:line="259" w:lineRule="auto"/>
              <w:rPr>
                <w:color w:val="595959" w:themeColor="text1" w:themeTint="A6"/>
              </w:rPr>
            </w:pPr>
            <w:r>
              <w:rPr>
                <w:color w:val="595959" w:themeColor="text1" w:themeTint="A6"/>
              </w:rPr>
              <w:t>Provides a more contemporary review of automation and how national policy can force change</w:t>
            </w:r>
          </w:p>
          <w:p w14:paraId="1B267C90" w14:textId="77777777" w:rsidR="006622C0" w:rsidRDefault="006622C0" w:rsidP="00B65AE7"/>
          <w:p w14:paraId="2E856818" w14:textId="77777777" w:rsidR="006622C0" w:rsidRDefault="006622C0" w:rsidP="00B65AE7"/>
          <w:p w14:paraId="4EF73B02" w14:textId="77777777" w:rsidR="006622C0" w:rsidRDefault="006622C0" w:rsidP="00B65AE7"/>
          <w:p w14:paraId="7D9F90D7" w14:textId="77777777" w:rsidR="006622C0" w:rsidRPr="000E197F" w:rsidRDefault="006622C0" w:rsidP="00B65AE7"/>
        </w:tc>
      </w:tr>
    </w:tbl>
    <w:p w14:paraId="00A01D64" w14:textId="77777777" w:rsidR="006622C0" w:rsidRPr="004530AA" w:rsidRDefault="006622C0" w:rsidP="006622C0">
      <w:pPr>
        <w:rPr>
          <w:rFonts w:eastAsia="MS PGothic"/>
          <w:b/>
          <w:color w:val="595959" w:themeColor="text1" w:themeTint="A6"/>
          <w:sz w:val="26"/>
          <w:szCs w:val="26"/>
          <w:lang w:val="en-US"/>
        </w:rPr>
      </w:pPr>
      <w:r w:rsidRPr="004530AA">
        <w:rPr>
          <w:rFonts w:eastAsia="MS PGothic"/>
          <w:b/>
          <w:color w:val="595959" w:themeColor="text1" w:themeTint="A6"/>
          <w:sz w:val="26"/>
          <w:szCs w:val="26"/>
          <w:lang w:val="en-US"/>
        </w:rPr>
        <w:t>Model activity table: examples based upon a project about contemporary capitalism and</w:t>
      </w:r>
      <w:r>
        <w:rPr>
          <w:rFonts w:eastAsia="MS PGothic"/>
          <w:b/>
          <w:color w:val="595959" w:themeColor="text1" w:themeTint="A6"/>
          <w:sz w:val="26"/>
          <w:szCs w:val="26"/>
          <w:lang w:val="en-US"/>
        </w:rPr>
        <w:t xml:space="preserve"> automation</w:t>
      </w:r>
    </w:p>
    <w:p w14:paraId="32D74D2F" w14:textId="2FBF9E27" w:rsidR="00A21DCD" w:rsidRPr="00A21DCD" w:rsidRDefault="009B5624" w:rsidP="00CA7901">
      <w:pPr>
        <w:tabs>
          <w:tab w:val="clear" w:pos="3975"/>
          <w:tab w:val="clear" w:pos="10540"/>
          <w:tab w:val="left" w:pos="12990"/>
        </w:tabs>
        <w:rPr>
          <w:lang w:val="en-US"/>
        </w:rPr>
      </w:pPr>
      <w:r>
        <w:rPr>
          <w:lang w:val="en-US"/>
        </w:rPr>
        <w:tab/>
      </w:r>
    </w:p>
    <w:sectPr w:rsidR="00A21DCD" w:rsidRPr="00A21DCD"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4004" w14:textId="77777777" w:rsidR="00A35389" w:rsidRDefault="00A35389" w:rsidP="00BC141A">
      <w:pPr>
        <w:spacing w:before="0" w:after="0" w:line="240" w:lineRule="auto"/>
      </w:pPr>
      <w:r>
        <w:separator/>
      </w:r>
    </w:p>
  </w:endnote>
  <w:endnote w:type="continuationSeparator" w:id="0">
    <w:p w14:paraId="02B91306" w14:textId="77777777" w:rsidR="00A35389" w:rsidRDefault="00A35389"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EEAB" w14:textId="77777777" w:rsidR="00BC141A" w:rsidRPr="007C3F1A" w:rsidRDefault="00BC141A" w:rsidP="00BC141A">
    <w:pPr>
      <w:pStyle w:val="Footer"/>
      <w:tabs>
        <w:tab w:val="clear" w:pos="4513"/>
        <w:tab w:val="clear" w:pos="9026"/>
        <w:tab w:val="left" w:pos="13490"/>
      </w:tabs>
      <w:rPr>
        <w:color w:val="595959" w:themeColor="text1" w:themeTint="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138E" w14:textId="7A03D941" w:rsidR="00FB1C9F" w:rsidRDefault="009F39F4" w:rsidP="00FB1C9F">
    <w:pPr>
      <w:pStyle w:val="NoSpacing"/>
      <w:jc w:val="right"/>
      <w:rPr>
        <w:sz w:val="18"/>
        <w:szCs w:val="18"/>
      </w:rPr>
    </w:pPr>
    <w:r>
      <w:rPr>
        <w:color w:val="50B2C3"/>
        <w:sz w:val="18"/>
        <w:szCs w:val="18"/>
      </w:rPr>
      <w:t>Y</w:t>
    </w:r>
    <w:r w:rsidR="00FB1C9F">
      <w:rPr>
        <w:color w:val="50B2C3"/>
        <w:sz w:val="18"/>
        <w:szCs w:val="18"/>
      </w:rPr>
      <w:t xml:space="preserve">ou can explore more of our training </w:t>
    </w:r>
    <w:r w:rsidR="00FB1C9F" w:rsidRPr="00B62E77">
      <w:rPr>
        <w:color w:val="50B2C3"/>
        <w:sz w:val="18"/>
        <w:szCs w:val="18"/>
      </w:rPr>
      <w:t xml:space="preserve">resources </w:t>
    </w:r>
    <w:hyperlink r:id="rId1" w:history="1">
      <w:r w:rsidR="00FB1C9F" w:rsidRPr="00B62E77">
        <w:rPr>
          <w:rStyle w:val="Hyperlink"/>
          <w:b/>
          <w:color w:val="50B2C3"/>
          <w:sz w:val="18"/>
          <w:szCs w:val="18"/>
        </w:rPr>
        <w:t>here</w:t>
      </w:r>
    </w:hyperlink>
    <w:r w:rsidR="00FB1C9F">
      <w:rPr>
        <w:color w:val="50B2C3"/>
        <w:sz w:val="18"/>
        <w:szCs w:val="18"/>
      </w:rPr>
      <w:t>.</w:t>
    </w:r>
  </w:p>
  <w:p w14:paraId="0A6E9E58" w14:textId="3A2ECF75" w:rsidR="00FB1C9F" w:rsidRPr="00FB1C9F" w:rsidRDefault="00FB1C9F" w:rsidP="00FB1C9F">
    <w:pPr>
      <w:pStyle w:val="NoSpacing"/>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4C5D0" w14:textId="77777777" w:rsidR="00A35389" w:rsidRDefault="00A35389" w:rsidP="00BC141A">
      <w:pPr>
        <w:spacing w:before="0" w:after="0" w:line="240" w:lineRule="auto"/>
      </w:pPr>
      <w:r>
        <w:separator/>
      </w:r>
    </w:p>
  </w:footnote>
  <w:footnote w:type="continuationSeparator" w:id="0">
    <w:p w14:paraId="651D42C4" w14:textId="77777777" w:rsidR="00A35389" w:rsidRDefault="00A35389"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1AA"/>
    <w:multiLevelType w:val="hybridMultilevel"/>
    <w:tmpl w:val="64B627E4"/>
    <w:lvl w:ilvl="0" w:tplc="A128FF8E">
      <w:start w:val="1"/>
      <w:numFmt w:val="bullet"/>
      <w:lvlText w:val=""/>
      <w:lvlJc w:val="left"/>
      <w:pPr>
        <w:ind w:left="1080" w:hanging="360"/>
      </w:pPr>
      <w:rPr>
        <w:rFonts w:ascii="Symbol" w:hAnsi="Symbol" w:hint="default"/>
        <w:color w:val="51B2C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01D4C67"/>
    <w:multiLevelType w:val="hybridMultilevel"/>
    <w:tmpl w:val="75FCBB56"/>
    <w:lvl w:ilvl="0" w:tplc="7F16DAD2">
      <w:start w:val="1"/>
      <w:numFmt w:val="decimal"/>
      <w:pStyle w:val="ListNumber"/>
      <w:lvlText w:val="%1."/>
      <w:lvlJc w:val="left"/>
      <w:pPr>
        <w:ind w:left="360" w:hanging="360"/>
      </w:pPr>
      <w:rPr>
        <w:rFonts w:ascii="Arial" w:eastAsiaTheme="minorEastAsia" w:hAnsi="Arial" w:cs="Arial"/>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93D88"/>
    <w:multiLevelType w:val="hybridMultilevel"/>
    <w:tmpl w:val="CEAC2D98"/>
    <w:lvl w:ilvl="0" w:tplc="34A2AD76">
      <w:start w:val="1"/>
      <w:numFmt w:val="bullet"/>
      <w:lvlText w:val="•"/>
      <w:lvlJc w:val="left"/>
      <w:pPr>
        <w:tabs>
          <w:tab w:val="num" w:pos="720"/>
        </w:tabs>
        <w:ind w:left="720" w:hanging="360"/>
      </w:pPr>
      <w:rPr>
        <w:rFonts w:ascii="Arial" w:hAnsi="Arial" w:hint="default"/>
      </w:rPr>
    </w:lvl>
    <w:lvl w:ilvl="1" w:tplc="2C984BF4" w:tentative="1">
      <w:start w:val="1"/>
      <w:numFmt w:val="bullet"/>
      <w:lvlText w:val="•"/>
      <w:lvlJc w:val="left"/>
      <w:pPr>
        <w:tabs>
          <w:tab w:val="num" w:pos="1440"/>
        </w:tabs>
        <w:ind w:left="1440" w:hanging="360"/>
      </w:pPr>
      <w:rPr>
        <w:rFonts w:ascii="Arial" w:hAnsi="Arial" w:hint="default"/>
      </w:rPr>
    </w:lvl>
    <w:lvl w:ilvl="2" w:tplc="25382C3A" w:tentative="1">
      <w:start w:val="1"/>
      <w:numFmt w:val="bullet"/>
      <w:lvlText w:val="•"/>
      <w:lvlJc w:val="left"/>
      <w:pPr>
        <w:tabs>
          <w:tab w:val="num" w:pos="2160"/>
        </w:tabs>
        <w:ind w:left="2160" w:hanging="360"/>
      </w:pPr>
      <w:rPr>
        <w:rFonts w:ascii="Arial" w:hAnsi="Arial" w:hint="default"/>
      </w:rPr>
    </w:lvl>
    <w:lvl w:ilvl="3" w:tplc="FD44DF98" w:tentative="1">
      <w:start w:val="1"/>
      <w:numFmt w:val="bullet"/>
      <w:lvlText w:val="•"/>
      <w:lvlJc w:val="left"/>
      <w:pPr>
        <w:tabs>
          <w:tab w:val="num" w:pos="2880"/>
        </w:tabs>
        <w:ind w:left="2880" w:hanging="360"/>
      </w:pPr>
      <w:rPr>
        <w:rFonts w:ascii="Arial" w:hAnsi="Arial" w:hint="default"/>
      </w:rPr>
    </w:lvl>
    <w:lvl w:ilvl="4" w:tplc="8AB2728E" w:tentative="1">
      <w:start w:val="1"/>
      <w:numFmt w:val="bullet"/>
      <w:lvlText w:val="•"/>
      <w:lvlJc w:val="left"/>
      <w:pPr>
        <w:tabs>
          <w:tab w:val="num" w:pos="3600"/>
        </w:tabs>
        <w:ind w:left="3600" w:hanging="360"/>
      </w:pPr>
      <w:rPr>
        <w:rFonts w:ascii="Arial" w:hAnsi="Arial" w:hint="default"/>
      </w:rPr>
    </w:lvl>
    <w:lvl w:ilvl="5" w:tplc="4C84BB3A" w:tentative="1">
      <w:start w:val="1"/>
      <w:numFmt w:val="bullet"/>
      <w:lvlText w:val="•"/>
      <w:lvlJc w:val="left"/>
      <w:pPr>
        <w:tabs>
          <w:tab w:val="num" w:pos="4320"/>
        </w:tabs>
        <w:ind w:left="4320" w:hanging="360"/>
      </w:pPr>
      <w:rPr>
        <w:rFonts w:ascii="Arial" w:hAnsi="Arial" w:hint="default"/>
      </w:rPr>
    </w:lvl>
    <w:lvl w:ilvl="6" w:tplc="399802E2" w:tentative="1">
      <w:start w:val="1"/>
      <w:numFmt w:val="bullet"/>
      <w:lvlText w:val="•"/>
      <w:lvlJc w:val="left"/>
      <w:pPr>
        <w:tabs>
          <w:tab w:val="num" w:pos="5040"/>
        </w:tabs>
        <w:ind w:left="5040" w:hanging="360"/>
      </w:pPr>
      <w:rPr>
        <w:rFonts w:ascii="Arial" w:hAnsi="Arial" w:hint="default"/>
      </w:rPr>
    </w:lvl>
    <w:lvl w:ilvl="7" w:tplc="00C6E2E8" w:tentative="1">
      <w:start w:val="1"/>
      <w:numFmt w:val="bullet"/>
      <w:lvlText w:val="•"/>
      <w:lvlJc w:val="left"/>
      <w:pPr>
        <w:tabs>
          <w:tab w:val="num" w:pos="5760"/>
        </w:tabs>
        <w:ind w:left="5760" w:hanging="360"/>
      </w:pPr>
      <w:rPr>
        <w:rFonts w:ascii="Arial" w:hAnsi="Arial" w:hint="default"/>
      </w:rPr>
    </w:lvl>
    <w:lvl w:ilvl="8" w:tplc="A25638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592F98"/>
    <w:multiLevelType w:val="hybridMultilevel"/>
    <w:tmpl w:val="6CB035A6"/>
    <w:lvl w:ilvl="0" w:tplc="680CFE1A">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A50B7E"/>
    <w:multiLevelType w:val="hybridMultilevel"/>
    <w:tmpl w:val="5D2841A2"/>
    <w:lvl w:ilvl="0" w:tplc="31F6078E">
      <w:start w:val="1"/>
      <w:numFmt w:val="bullet"/>
      <w:lvlText w:val=""/>
      <w:lvlJc w:val="left"/>
      <w:pPr>
        <w:ind w:left="1080" w:hanging="360"/>
      </w:pPr>
      <w:rPr>
        <w:rFonts w:ascii="Symbol" w:hAnsi="Symbol" w:hint="default"/>
        <w:color w:val="51B2C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
    <w:lvlOverride w:ilvl="0">
      <w:startOverride w:val="1"/>
    </w:lvlOverride>
  </w:num>
  <w:num w:numId="4">
    <w:abstractNumId w:val="5"/>
  </w:num>
  <w:num w:numId="5">
    <w:abstractNumId w:val="7"/>
  </w:num>
  <w:num w:numId="6">
    <w:abstractNumId w:val="6"/>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4E8D"/>
    <w:rsid w:val="00036198"/>
    <w:rsid w:val="00043A92"/>
    <w:rsid w:val="00073021"/>
    <w:rsid w:val="000E2708"/>
    <w:rsid w:val="001463A3"/>
    <w:rsid w:val="00176ABA"/>
    <w:rsid w:val="001812CE"/>
    <w:rsid w:val="00183E0E"/>
    <w:rsid w:val="00193D28"/>
    <w:rsid w:val="001B782C"/>
    <w:rsid w:val="001D761A"/>
    <w:rsid w:val="001F76A6"/>
    <w:rsid w:val="00227D7C"/>
    <w:rsid w:val="00262FFA"/>
    <w:rsid w:val="002631AB"/>
    <w:rsid w:val="002A25A9"/>
    <w:rsid w:val="002B138D"/>
    <w:rsid w:val="002B311D"/>
    <w:rsid w:val="002E6FDB"/>
    <w:rsid w:val="00361213"/>
    <w:rsid w:val="003F796B"/>
    <w:rsid w:val="00443830"/>
    <w:rsid w:val="00452E7B"/>
    <w:rsid w:val="004715DF"/>
    <w:rsid w:val="004A2941"/>
    <w:rsid w:val="004A53C6"/>
    <w:rsid w:val="004F4C00"/>
    <w:rsid w:val="00542A30"/>
    <w:rsid w:val="00573F62"/>
    <w:rsid w:val="00583C2C"/>
    <w:rsid w:val="0061033F"/>
    <w:rsid w:val="00631304"/>
    <w:rsid w:val="00633752"/>
    <w:rsid w:val="00654FC6"/>
    <w:rsid w:val="006622C0"/>
    <w:rsid w:val="006959A3"/>
    <w:rsid w:val="006B39A2"/>
    <w:rsid w:val="00774B19"/>
    <w:rsid w:val="007C3F1A"/>
    <w:rsid w:val="007E626A"/>
    <w:rsid w:val="00830B58"/>
    <w:rsid w:val="0086690F"/>
    <w:rsid w:val="00884D41"/>
    <w:rsid w:val="00897976"/>
    <w:rsid w:val="008A4E7E"/>
    <w:rsid w:val="008B6819"/>
    <w:rsid w:val="008C0DB3"/>
    <w:rsid w:val="008C570A"/>
    <w:rsid w:val="008E2A1E"/>
    <w:rsid w:val="008E3D30"/>
    <w:rsid w:val="0090345F"/>
    <w:rsid w:val="009260D6"/>
    <w:rsid w:val="0095371E"/>
    <w:rsid w:val="00965859"/>
    <w:rsid w:val="009A3B5E"/>
    <w:rsid w:val="009B5624"/>
    <w:rsid w:val="009D0C69"/>
    <w:rsid w:val="009D4D1C"/>
    <w:rsid w:val="009F39F4"/>
    <w:rsid w:val="00A04B66"/>
    <w:rsid w:val="00A21DCD"/>
    <w:rsid w:val="00A22FC4"/>
    <w:rsid w:val="00A27052"/>
    <w:rsid w:val="00A35389"/>
    <w:rsid w:val="00A61727"/>
    <w:rsid w:val="00A70D4C"/>
    <w:rsid w:val="00A7324C"/>
    <w:rsid w:val="00A947CA"/>
    <w:rsid w:val="00AB79AB"/>
    <w:rsid w:val="00AC264E"/>
    <w:rsid w:val="00AD18B3"/>
    <w:rsid w:val="00AD720C"/>
    <w:rsid w:val="00B052C4"/>
    <w:rsid w:val="00B30AF6"/>
    <w:rsid w:val="00B34DE5"/>
    <w:rsid w:val="00B602F9"/>
    <w:rsid w:val="00B62E77"/>
    <w:rsid w:val="00BC141A"/>
    <w:rsid w:val="00BC6295"/>
    <w:rsid w:val="00BE1D74"/>
    <w:rsid w:val="00BE2EA8"/>
    <w:rsid w:val="00BE726B"/>
    <w:rsid w:val="00CA7901"/>
    <w:rsid w:val="00CD02B3"/>
    <w:rsid w:val="00CE5253"/>
    <w:rsid w:val="00D543A4"/>
    <w:rsid w:val="00D86D82"/>
    <w:rsid w:val="00D918F7"/>
    <w:rsid w:val="00D95A0C"/>
    <w:rsid w:val="00DA68A8"/>
    <w:rsid w:val="00DA7A62"/>
    <w:rsid w:val="00DD6B39"/>
    <w:rsid w:val="00E23C47"/>
    <w:rsid w:val="00E3742B"/>
    <w:rsid w:val="00E41B2E"/>
    <w:rsid w:val="00E5229A"/>
    <w:rsid w:val="00E71136"/>
    <w:rsid w:val="00E80A16"/>
    <w:rsid w:val="00E94441"/>
    <w:rsid w:val="00EA616F"/>
    <w:rsid w:val="00EA6B13"/>
    <w:rsid w:val="00EC21DB"/>
    <w:rsid w:val="00EC307B"/>
    <w:rsid w:val="00EE2658"/>
    <w:rsid w:val="00F03CA2"/>
    <w:rsid w:val="00F12439"/>
    <w:rsid w:val="00F21E27"/>
    <w:rsid w:val="00F504D3"/>
    <w:rsid w:val="00F55B7A"/>
    <w:rsid w:val="00F579C7"/>
    <w:rsid w:val="00F861F1"/>
    <w:rsid w:val="00F967A2"/>
    <w:rsid w:val="00FB1C9F"/>
    <w:rsid w:val="00FB51A8"/>
    <w:rsid w:val="00FC2D8B"/>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A0730"/>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406915">
      <w:bodyDiv w:val="1"/>
      <w:marLeft w:val="0"/>
      <w:marRight w:val="0"/>
      <w:marTop w:val="0"/>
      <w:marBottom w:val="0"/>
      <w:divBdr>
        <w:top w:val="none" w:sz="0" w:space="0" w:color="auto"/>
        <w:left w:val="none" w:sz="0" w:space="0" w:color="auto"/>
        <w:bottom w:val="none" w:sz="0" w:space="0" w:color="auto"/>
        <w:right w:val="none" w:sz="0" w:space="0" w:color="auto"/>
      </w:divBdr>
    </w:div>
    <w:div w:id="20472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ournals.sagepub.com/doi/full/10.1177/1024529418783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sagepub.com/doi/full/10.1177/1024258917702830" TargetMode="External"/><Relationship Id="rId5" Type="http://schemas.openxmlformats.org/officeDocument/2006/relationships/footnotes" Target="footnotes.xml"/><Relationship Id="rId10" Type="http://schemas.openxmlformats.org/officeDocument/2006/relationships/hyperlink" Target="http://journals.sagepub.com/doi/full/10.1177/0730888417726119"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Chloe Turner</cp:lastModifiedBy>
  <cp:revision>7</cp:revision>
  <cp:lastPrinted>2018-08-10T13:13:00Z</cp:lastPrinted>
  <dcterms:created xsi:type="dcterms:W3CDTF">2019-01-18T13:57:00Z</dcterms:created>
  <dcterms:modified xsi:type="dcterms:W3CDTF">2020-08-27T10:22:00Z</dcterms:modified>
</cp:coreProperties>
</file>